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409D" w14:textId="5A6D7EC0" w:rsidR="00B03BE6" w:rsidRDefault="00F02F3B">
      <w:pPr>
        <w:rPr>
          <w:b/>
          <w:bCs/>
          <w:sz w:val="28"/>
          <w:szCs w:val="28"/>
        </w:rPr>
      </w:pPr>
      <w:r w:rsidRPr="00F02F3B">
        <w:rPr>
          <w:b/>
          <w:bCs/>
          <w:sz w:val="28"/>
          <w:szCs w:val="28"/>
        </w:rPr>
        <w:t>SUBU Clubs and Societies Fundraising Guidance</w:t>
      </w:r>
    </w:p>
    <w:p w14:paraId="726994CD" w14:textId="77777777" w:rsidR="00F02F3B" w:rsidRPr="00F02F3B" w:rsidRDefault="00F02F3B" w:rsidP="00F02F3B">
      <w:pPr>
        <w:rPr>
          <w:sz w:val="24"/>
          <w:szCs w:val="24"/>
        </w:rPr>
      </w:pPr>
    </w:p>
    <w:p w14:paraId="279F0BE8" w14:textId="28123A6F" w:rsidR="00F02F3B" w:rsidRDefault="00F02F3B" w:rsidP="00F02F3B">
      <w:pPr>
        <w:pStyle w:val="NormalWeb"/>
        <w:shd w:val="clear" w:color="auto" w:fill="FFFFFF"/>
        <w:spacing w:before="0" w:beforeAutospacing="0" w:after="240" w:afterAutospacing="0"/>
      </w:pPr>
      <w:r w:rsidRPr="00F02F3B">
        <w:rPr>
          <w:rFonts w:asciiTheme="minorHAnsi" w:hAnsiTheme="minorHAnsi" w:cs="Open Sans"/>
          <w:color w:val="333333"/>
        </w:rPr>
        <w:t>Fundraising is a great way for your Society to generate income to support your activities or a charity/cause you care about. </w:t>
      </w:r>
      <w:r w:rsidRPr="00F02F3B">
        <w:rPr>
          <w:rFonts w:asciiTheme="minorHAnsi" w:hAnsiTheme="minorHAnsi"/>
        </w:rPr>
        <w:t>We have included some things for you to think about when engaging in fundraising activity:</w:t>
      </w:r>
    </w:p>
    <w:p w14:paraId="0B79E044" w14:textId="77777777" w:rsidR="00F02F3B" w:rsidRDefault="00F02F3B" w:rsidP="00F02F3B">
      <w:pPr>
        <w:rPr>
          <w:sz w:val="24"/>
          <w:szCs w:val="24"/>
        </w:rPr>
      </w:pPr>
    </w:p>
    <w:p w14:paraId="740898FE" w14:textId="16F834D3" w:rsidR="00F02F3B" w:rsidRDefault="00F02F3B" w:rsidP="00F02F3B">
      <w:pPr>
        <w:rPr>
          <w:b/>
          <w:bCs/>
          <w:sz w:val="24"/>
          <w:szCs w:val="24"/>
        </w:rPr>
      </w:pPr>
      <w:r>
        <w:rPr>
          <w:b/>
          <w:bCs/>
          <w:sz w:val="24"/>
          <w:szCs w:val="24"/>
        </w:rPr>
        <w:t>Be upfront:</w:t>
      </w:r>
    </w:p>
    <w:p w14:paraId="221ADBF9" w14:textId="5CB8BB3C" w:rsidR="00F02F3B" w:rsidRDefault="00F02F3B" w:rsidP="00F02F3B">
      <w:pPr>
        <w:rPr>
          <w:sz w:val="24"/>
          <w:szCs w:val="24"/>
        </w:rPr>
      </w:pPr>
      <w:r>
        <w:rPr>
          <w:sz w:val="24"/>
          <w:szCs w:val="24"/>
        </w:rPr>
        <w:t xml:space="preserve">As SUBU is a registered charity, your club or society needs to be very clear with any donators what and who you are fundraising for. </w:t>
      </w:r>
    </w:p>
    <w:p w14:paraId="3C4F19F9" w14:textId="7698F886" w:rsidR="00F02F3B" w:rsidRPr="00F02F3B" w:rsidRDefault="00F02F3B" w:rsidP="00F02F3B">
      <w:pPr>
        <w:pStyle w:val="ListParagraph"/>
        <w:numPr>
          <w:ilvl w:val="0"/>
          <w:numId w:val="1"/>
        </w:numPr>
        <w:rPr>
          <w:sz w:val="24"/>
          <w:szCs w:val="24"/>
        </w:rPr>
      </w:pPr>
      <w:r w:rsidRPr="00F02F3B">
        <w:rPr>
          <w:sz w:val="24"/>
          <w:szCs w:val="24"/>
        </w:rPr>
        <w:t xml:space="preserve">If you are fundraising for your club or society, then make sure all marketing materials including your social media posts are explicitly clear that it where the proceeds from the donations are going. </w:t>
      </w:r>
    </w:p>
    <w:p w14:paraId="73217A12" w14:textId="76277FF7" w:rsidR="00F02F3B" w:rsidRDefault="00F02F3B" w:rsidP="00F02F3B">
      <w:pPr>
        <w:pStyle w:val="ListParagraph"/>
        <w:numPr>
          <w:ilvl w:val="0"/>
          <w:numId w:val="1"/>
        </w:numPr>
        <w:rPr>
          <w:sz w:val="24"/>
          <w:szCs w:val="24"/>
        </w:rPr>
      </w:pPr>
      <w:r w:rsidRPr="00F02F3B">
        <w:rPr>
          <w:sz w:val="24"/>
          <w:szCs w:val="24"/>
        </w:rPr>
        <w:t>If you are fundraising for a charity, ensure that it is a registered charity by asking for their Charity number (if you ask - a lot of charities will send you an information pack with template posters, sponsorship forms and ideas to raise money too!).</w:t>
      </w:r>
    </w:p>
    <w:p w14:paraId="2B0C03AB" w14:textId="77777777" w:rsidR="00F02F3B" w:rsidRDefault="00F02F3B" w:rsidP="00F02F3B">
      <w:pPr>
        <w:rPr>
          <w:sz w:val="24"/>
          <w:szCs w:val="24"/>
        </w:rPr>
      </w:pPr>
    </w:p>
    <w:p w14:paraId="30C19441" w14:textId="69E76F5B" w:rsidR="00F02F3B" w:rsidRDefault="00F02F3B" w:rsidP="00F02F3B">
      <w:pPr>
        <w:rPr>
          <w:b/>
          <w:bCs/>
          <w:sz w:val="24"/>
          <w:szCs w:val="24"/>
        </w:rPr>
      </w:pPr>
      <w:r>
        <w:rPr>
          <w:b/>
          <w:bCs/>
          <w:sz w:val="24"/>
          <w:szCs w:val="24"/>
        </w:rPr>
        <w:t>Spend the funds as advertised:</w:t>
      </w:r>
    </w:p>
    <w:p w14:paraId="2BBBD7A3" w14:textId="1B98AE7E" w:rsidR="0054202C" w:rsidRDefault="0054202C" w:rsidP="00F02F3B">
      <w:pPr>
        <w:rPr>
          <w:sz w:val="24"/>
          <w:szCs w:val="24"/>
        </w:rPr>
      </w:pPr>
      <w:r>
        <w:rPr>
          <w:sz w:val="24"/>
          <w:szCs w:val="24"/>
        </w:rPr>
        <w:t xml:space="preserve">The funds you have collected must be spent exactly as you </w:t>
      </w:r>
      <w:proofErr w:type="gramStart"/>
      <w:r>
        <w:rPr>
          <w:sz w:val="24"/>
          <w:szCs w:val="24"/>
        </w:rPr>
        <w:t>advertised</w:t>
      </w:r>
      <w:proofErr w:type="gramEnd"/>
      <w:r>
        <w:rPr>
          <w:sz w:val="24"/>
          <w:szCs w:val="24"/>
        </w:rPr>
        <w:t xml:space="preserve"> they would be, so make sure you are clear as a Committee what you want to spend the funds on. </w:t>
      </w:r>
    </w:p>
    <w:p w14:paraId="5D90AA90" w14:textId="77777777" w:rsidR="009F6140" w:rsidRPr="0054202C" w:rsidRDefault="009F6140" w:rsidP="00F02F3B">
      <w:pPr>
        <w:rPr>
          <w:sz w:val="24"/>
          <w:szCs w:val="24"/>
        </w:rPr>
      </w:pPr>
    </w:p>
    <w:p w14:paraId="503F5497" w14:textId="3448A93A" w:rsidR="0054202C" w:rsidRDefault="0054202C" w:rsidP="00F02F3B">
      <w:pPr>
        <w:rPr>
          <w:b/>
          <w:bCs/>
          <w:sz w:val="24"/>
          <w:szCs w:val="24"/>
        </w:rPr>
      </w:pPr>
      <w:r>
        <w:rPr>
          <w:b/>
          <w:bCs/>
          <w:sz w:val="24"/>
          <w:szCs w:val="24"/>
        </w:rPr>
        <w:t>How to donate funds to a Charity:</w:t>
      </w:r>
    </w:p>
    <w:p w14:paraId="3A092D4B" w14:textId="237F5530" w:rsidR="0054202C" w:rsidRDefault="0054202C" w:rsidP="0054202C">
      <w:pPr>
        <w:rPr>
          <w:sz w:val="24"/>
          <w:szCs w:val="24"/>
        </w:rPr>
      </w:pPr>
      <w:r>
        <w:rPr>
          <w:sz w:val="24"/>
          <w:szCs w:val="24"/>
        </w:rPr>
        <w:t xml:space="preserve">If you have carried out fundraising activities on behalf of a UK registered charity, you must donate the funds within a timely manner. To do this, you can either: </w:t>
      </w:r>
    </w:p>
    <w:p w14:paraId="31752E40" w14:textId="1FA726E8" w:rsidR="0054202C" w:rsidRDefault="0054202C" w:rsidP="0054202C">
      <w:pPr>
        <w:pStyle w:val="ListParagraph"/>
        <w:numPr>
          <w:ilvl w:val="0"/>
          <w:numId w:val="3"/>
        </w:numPr>
        <w:rPr>
          <w:sz w:val="24"/>
          <w:szCs w:val="24"/>
        </w:rPr>
      </w:pPr>
      <w:r>
        <w:rPr>
          <w:sz w:val="24"/>
          <w:szCs w:val="24"/>
        </w:rPr>
        <w:t>Provide the bank details of the Charity account via a Purchase Order Request to donate directly.</w:t>
      </w:r>
    </w:p>
    <w:p w14:paraId="0A86BC77" w14:textId="0BC0D61D" w:rsidR="0054202C" w:rsidRDefault="0054202C" w:rsidP="0054202C">
      <w:pPr>
        <w:pStyle w:val="ListParagraph"/>
        <w:numPr>
          <w:ilvl w:val="0"/>
          <w:numId w:val="3"/>
        </w:numPr>
        <w:rPr>
          <w:sz w:val="24"/>
          <w:szCs w:val="24"/>
        </w:rPr>
      </w:pPr>
      <w:r>
        <w:rPr>
          <w:sz w:val="24"/>
          <w:szCs w:val="24"/>
        </w:rPr>
        <w:t xml:space="preserve">Through the fundraising pack or online donation platform provided by your Charity i.e. Cancer Research Race for Life. </w:t>
      </w:r>
    </w:p>
    <w:p w14:paraId="06691656" w14:textId="00FF3E8E" w:rsidR="0054202C" w:rsidRDefault="0054202C" w:rsidP="0054202C">
      <w:pPr>
        <w:pStyle w:val="ListParagraph"/>
        <w:numPr>
          <w:ilvl w:val="0"/>
          <w:numId w:val="3"/>
        </w:numPr>
        <w:rPr>
          <w:sz w:val="24"/>
          <w:szCs w:val="24"/>
        </w:rPr>
      </w:pPr>
      <w:r>
        <w:rPr>
          <w:sz w:val="24"/>
          <w:szCs w:val="24"/>
        </w:rPr>
        <w:t>Through an approved fundraising platform such as Give Star (we will not use Event Brite, Just Giving or Go Fund Me due to their transfer requirements)</w:t>
      </w:r>
    </w:p>
    <w:p w14:paraId="5788A925" w14:textId="4FF92892" w:rsidR="009F6140" w:rsidRDefault="009F6140" w:rsidP="009F6140">
      <w:pPr>
        <w:rPr>
          <w:sz w:val="24"/>
          <w:szCs w:val="24"/>
        </w:rPr>
      </w:pPr>
      <w:r>
        <w:rPr>
          <w:sz w:val="24"/>
          <w:szCs w:val="24"/>
        </w:rPr>
        <w:t xml:space="preserve">For more information on any of these processes then get in touch with the team at </w:t>
      </w:r>
      <w:hyperlink r:id="rId5" w:history="1">
        <w:r w:rsidRPr="009F6140">
          <w:rPr>
            <w:rStyle w:val="Hyperlink"/>
            <w:sz w:val="24"/>
            <w:szCs w:val="24"/>
          </w:rPr>
          <w:t>suclubs@bournemouth.ac.uk</w:t>
        </w:r>
      </w:hyperlink>
    </w:p>
    <w:p w14:paraId="307851E1" w14:textId="77777777" w:rsidR="009F6140" w:rsidRDefault="009F6140" w:rsidP="009F6140">
      <w:pPr>
        <w:rPr>
          <w:sz w:val="24"/>
          <w:szCs w:val="24"/>
        </w:rPr>
      </w:pPr>
    </w:p>
    <w:p w14:paraId="34AA7305" w14:textId="77777777" w:rsidR="009F6140" w:rsidRDefault="009F6140" w:rsidP="009F6140">
      <w:pPr>
        <w:rPr>
          <w:sz w:val="24"/>
          <w:szCs w:val="24"/>
        </w:rPr>
      </w:pPr>
    </w:p>
    <w:p w14:paraId="6D51EF33" w14:textId="77777777" w:rsidR="009F6140" w:rsidRDefault="009F6140" w:rsidP="009F6140">
      <w:pPr>
        <w:rPr>
          <w:sz w:val="24"/>
          <w:szCs w:val="24"/>
        </w:rPr>
      </w:pPr>
    </w:p>
    <w:p w14:paraId="5AEC144C" w14:textId="5FF60607" w:rsidR="009F6140" w:rsidRDefault="009F6140" w:rsidP="009F6140">
      <w:pPr>
        <w:rPr>
          <w:b/>
          <w:bCs/>
          <w:sz w:val="24"/>
          <w:szCs w:val="24"/>
        </w:rPr>
      </w:pPr>
      <w:r>
        <w:rPr>
          <w:b/>
          <w:bCs/>
          <w:sz w:val="24"/>
          <w:szCs w:val="24"/>
        </w:rPr>
        <w:lastRenderedPageBreak/>
        <w:t>Using the SU Sum Up machines</w:t>
      </w:r>
      <w:r w:rsidR="001E0EB7">
        <w:rPr>
          <w:b/>
          <w:bCs/>
          <w:sz w:val="24"/>
          <w:szCs w:val="24"/>
        </w:rPr>
        <w:t>:</w:t>
      </w:r>
    </w:p>
    <w:p w14:paraId="2DD38246" w14:textId="4BDEE829" w:rsidR="009F6140" w:rsidRDefault="009F6140" w:rsidP="009F6140">
      <w:pPr>
        <w:rPr>
          <w:sz w:val="24"/>
          <w:szCs w:val="24"/>
        </w:rPr>
      </w:pPr>
      <w:r>
        <w:rPr>
          <w:sz w:val="24"/>
          <w:szCs w:val="24"/>
        </w:rPr>
        <w:t>SUBU has a small number of card machines, known as Sum Up, that clubs can book to use as part of their fundraising activity. You must request use of these machines in advance and provide us with the following details when you return it:</w:t>
      </w:r>
    </w:p>
    <w:p w14:paraId="272B78EF" w14:textId="79A90E57" w:rsidR="009F6140" w:rsidRPr="001E0EB7" w:rsidRDefault="009F6140" w:rsidP="009F6140">
      <w:pPr>
        <w:rPr>
          <w:i/>
          <w:iCs/>
          <w:sz w:val="24"/>
          <w:szCs w:val="24"/>
        </w:rPr>
      </w:pPr>
      <w:r w:rsidRPr="001E0EB7">
        <w:rPr>
          <w:i/>
          <w:iCs/>
          <w:sz w:val="24"/>
          <w:szCs w:val="24"/>
        </w:rPr>
        <w:t>Society name:</w:t>
      </w:r>
    </w:p>
    <w:p w14:paraId="7D7D59A4" w14:textId="5FFEFE2C" w:rsidR="009F6140" w:rsidRPr="001E0EB7" w:rsidRDefault="009F6140" w:rsidP="009F6140">
      <w:pPr>
        <w:rPr>
          <w:i/>
          <w:iCs/>
          <w:sz w:val="24"/>
          <w:szCs w:val="24"/>
        </w:rPr>
      </w:pPr>
      <w:r w:rsidRPr="001E0EB7">
        <w:rPr>
          <w:i/>
          <w:iCs/>
          <w:sz w:val="24"/>
          <w:szCs w:val="24"/>
        </w:rPr>
        <w:t>Date of first transaction:</w:t>
      </w:r>
    </w:p>
    <w:p w14:paraId="10E57A26" w14:textId="21E0377D" w:rsidR="009F6140" w:rsidRPr="001E0EB7" w:rsidRDefault="009F6140" w:rsidP="009F6140">
      <w:pPr>
        <w:rPr>
          <w:i/>
          <w:iCs/>
          <w:sz w:val="24"/>
          <w:szCs w:val="24"/>
        </w:rPr>
      </w:pPr>
      <w:r w:rsidRPr="001E0EB7">
        <w:rPr>
          <w:i/>
          <w:iCs/>
          <w:sz w:val="24"/>
          <w:szCs w:val="24"/>
        </w:rPr>
        <w:t>Time of first transaction:</w:t>
      </w:r>
    </w:p>
    <w:p w14:paraId="76CF2A8C" w14:textId="2106ED6D" w:rsidR="009F6140" w:rsidRPr="001E0EB7" w:rsidRDefault="009F6140" w:rsidP="009F6140">
      <w:pPr>
        <w:rPr>
          <w:i/>
          <w:iCs/>
          <w:sz w:val="24"/>
          <w:szCs w:val="24"/>
        </w:rPr>
      </w:pPr>
      <w:r w:rsidRPr="001E0EB7">
        <w:rPr>
          <w:i/>
          <w:iCs/>
          <w:sz w:val="24"/>
          <w:szCs w:val="24"/>
        </w:rPr>
        <w:t>Date of last transaction (if different from first):</w:t>
      </w:r>
    </w:p>
    <w:p w14:paraId="4F9041B7" w14:textId="21CF3E53" w:rsidR="009F6140" w:rsidRPr="001E0EB7" w:rsidRDefault="009F6140" w:rsidP="009F6140">
      <w:pPr>
        <w:rPr>
          <w:i/>
          <w:iCs/>
          <w:sz w:val="24"/>
          <w:szCs w:val="24"/>
        </w:rPr>
      </w:pPr>
      <w:r w:rsidRPr="001E0EB7">
        <w:rPr>
          <w:i/>
          <w:iCs/>
          <w:sz w:val="24"/>
          <w:szCs w:val="24"/>
        </w:rPr>
        <w:t>Time of last transaction:</w:t>
      </w:r>
    </w:p>
    <w:p w14:paraId="7E7D4591" w14:textId="6DD403F7" w:rsidR="009F6140" w:rsidRPr="001E0EB7" w:rsidRDefault="009F6140" w:rsidP="009F6140">
      <w:pPr>
        <w:rPr>
          <w:i/>
          <w:iCs/>
          <w:sz w:val="24"/>
          <w:szCs w:val="24"/>
        </w:rPr>
      </w:pPr>
      <w:r w:rsidRPr="001E0EB7">
        <w:rPr>
          <w:i/>
          <w:iCs/>
          <w:sz w:val="24"/>
          <w:szCs w:val="24"/>
        </w:rPr>
        <w:t xml:space="preserve">Approximate record of how much you raised: </w:t>
      </w:r>
    </w:p>
    <w:p w14:paraId="6561BE19" w14:textId="16051B16" w:rsidR="009F6140" w:rsidRDefault="001E0EB7" w:rsidP="009F6140">
      <w:pPr>
        <w:rPr>
          <w:sz w:val="24"/>
          <w:szCs w:val="24"/>
        </w:rPr>
      </w:pPr>
      <w:r>
        <w:rPr>
          <w:sz w:val="24"/>
          <w:szCs w:val="24"/>
        </w:rPr>
        <w:t>In the event you borrow more than one machine, y</w:t>
      </w:r>
      <w:r w:rsidR="009F6140">
        <w:rPr>
          <w:sz w:val="24"/>
          <w:szCs w:val="24"/>
        </w:rPr>
        <w:t xml:space="preserve">ou will need to provide this information </w:t>
      </w:r>
      <w:r>
        <w:rPr>
          <w:sz w:val="24"/>
          <w:szCs w:val="24"/>
        </w:rPr>
        <w:t>for each card reader you borrow.</w:t>
      </w:r>
    </w:p>
    <w:p w14:paraId="016245B1" w14:textId="321EA034" w:rsidR="00A13B48" w:rsidRPr="002064C6" w:rsidRDefault="00A13B48" w:rsidP="009F6140">
      <w:pPr>
        <w:rPr>
          <w:i/>
          <w:iCs/>
          <w:sz w:val="24"/>
          <w:szCs w:val="24"/>
        </w:rPr>
      </w:pPr>
      <w:r w:rsidRPr="002064C6">
        <w:rPr>
          <w:i/>
          <w:iCs/>
          <w:sz w:val="24"/>
          <w:szCs w:val="24"/>
        </w:rPr>
        <w:t>If you would like to book them, you can do so via the SUBU Reception</w:t>
      </w:r>
      <w:r w:rsidRPr="002064C6">
        <w:rPr>
          <w:i/>
          <w:iCs/>
          <w:sz w:val="24"/>
          <w:szCs w:val="24"/>
        </w:rPr>
        <w:t xml:space="preserve"> in the Student Centre.</w:t>
      </w:r>
    </w:p>
    <w:p w14:paraId="074BBA25" w14:textId="77777777" w:rsidR="001E0EB7" w:rsidRDefault="001E0EB7" w:rsidP="009F6140">
      <w:pPr>
        <w:rPr>
          <w:sz w:val="24"/>
          <w:szCs w:val="24"/>
        </w:rPr>
      </w:pPr>
    </w:p>
    <w:p w14:paraId="0DCEA46D" w14:textId="34EF6B59" w:rsidR="001E0EB7" w:rsidRDefault="001E0EB7" w:rsidP="009F6140">
      <w:pPr>
        <w:rPr>
          <w:b/>
          <w:bCs/>
          <w:sz w:val="24"/>
          <w:szCs w:val="24"/>
        </w:rPr>
      </w:pPr>
      <w:r>
        <w:rPr>
          <w:b/>
          <w:bCs/>
          <w:sz w:val="24"/>
          <w:szCs w:val="24"/>
        </w:rPr>
        <w:t>Raffles:</w:t>
      </w:r>
    </w:p>
    <w:p w14:paraId="34F29DED" w14:textId="0D5F450E" w:rsidR="001E0EB7" w:rsidRPr="001E0EB7" w:rsidRDefault="001E0EB7" w:rsidP="009F6140">
      <w:pPr>
        <w:rPr>
          <w:sz w:val="24"/>
          <w:szCs w:val="24"/>
        </w:rPr>
      </w:pPr>
      <w:r>
        <w:rPr>
          <w:sz w:val="24"/>
          <w:szCs w:val="24"/>
        </w:rPr>
        <w:t xml:space="preserve">If your Society wants to hold a raffle as part of your fundraising efforts, there are some additional considerations for you to keep in mind. </w:t>
      </w:r>
    </w:p>
    <w:p w14:paraId="7685B3F0" w14:textId="25949491" w:rsidR="001E0EB7" w:rsidRDefault="001E0EB7" w:rsidP="001E0EB7">
      <w:pPr>
        <w:spacing w:after="0" w:line="240" w:lineRule="auto"/>
        <w:rPr>
          <w:sz w:val="24"/>
          <w:szCs w:val="24"/>
        </w:rPr>
      </w:pPr>
      <w:r w:rsidRPr="001E0EB7">
        <w:rPr>
          <w:sz w:val="24"/>
          <w:szCs w:val="24"/>
        </w:rPr>
        <w:t xml:space="preserve">Raffles are legislated by the Gambling Commission, which regulates everything from the wording on the ticket to the amount you can spend on prizes and administration. </w:t>
      </w:r>
      <w:r>
        <w:rPr>
          <w:sz w:val="24"/>
          <w:szCs w:val="24"/>
        </w:rPr>
        <w:t xml:space="preserve">The main things to know: </w:t>
      </w:r>
    </w:p>
    <w:p w14:paraId="29BCCDF6" w14:textId="751E5E60" w:rsidR="001E0EB7" w:rsidRDefault="001E0EB7" w:rsidP="001E0EB7">
      <w:pPr>
        <w:spacing w:after="0" w:line="240" w:lineRule="auto"/>
        <w:rPr>
          <w:sz w:val="24"/>
          <w:szCs w:val="24"/>
        </w:rPr>
      </w:pPr>
    </w:p>
    <w:p w14:paraId="076B5096" w14:textId="73B35585" w:rsidR="001E0EB7" w:rsidRDefault="001E0EB7" w:rsidP="001E0EB7">
      <w:pPr>
        <w:pStyle w:val="ListParagraph"/>
        <w:numPr>
          <w:ilvl w:val="0"/>
          <w:numId w:val="5"/>
        </w:numPr>
        <w:spacing w:after="0" w:line="240" w:lineRule="auto"/>
        <w:rPr>
          <w:sz w:val="24"/>
          <w:szCs w:val="24"/>
        </w:rPr>
      </w:pPr>
      <w:r w:rsidRPr="001E0EB7">
        <w:rPr>
          <w:sz w:val="24"/>
          <w:szCs w:val="24"/>
        </w:rPr>
        <w:t xml:space="preserve">If you run the raffle as part of a larger event, you won’t need </w:t>
      </w:r>
      <w:r>
        <w:rPr>
          <w:sz w:val="24"/>
          <w:szCs w:val="24"/>
        </w:rPr>
        <w:t xml:space="preserve">a </w:t>
      </w:r>
      <w:r w:rsidRPr="001E0EB7">
        <w:rPr>
          <w:sz w:val="24"/>
          <w:szCs w:val="24"/>
        </w:rPr>
        <w:t>license.</w:t>
      </w:r>
    </w:p>
    <w:p w14:paraId="1782CC7E" w14:textId="2485A1FD" w:rsidR="001E0EB7" w:rsidRPr="001E0EB7" w:rsidRDefault="001E0EB7" w:rsidP="001E0EB7">
      <w:pPr>
        <w:pStyle w:val="ListParagraph"/>
        <w:numPr>
          <w:ilvl w:val="0"/>
          <w:numId w:val="5"/>
        </w:numPr>
        <w:spacing w:after="0" w:line="240" w:lineRule="auto"/>
        <w:rPr>
          <w:sz w:val="24"/>
          <w:szCs w:val="24"/>
        </w:rPr>
      </w:pPr>
      <w:r>
        <w:rPr>
          <w:sz w:val="24"/>
          <w:szCs w:val="24"/>
        </w:rPr>
        <w:t>You cannot offer cash prizes.</w:t>
      </w:r>
    </w:p>
    <w:p w14:paraId="3C68EEBF" w14:textId="77777777" w:rsidR="001E0EB7" w:rsidRDefault="001E0EB7" w:rsidP="001E0EB7">
      <w:pPr>
        <w:spacing w:after="0" w:line="240" w:lineRule="auto"/>
      </w:pPr>
    </w:p>
    <w:p w14:paraId="628829DF" w14:textId="209BE69C" w:rsidR="001E0EB7" w:rsidRPr="001E0EB7" w:rsidRDefault="001E0EB7" w:rsidP="001E0EB7">
      <w:pPr>
        <w:spacing w:after="0" w:line="240" w:lineRule="auto"/>
        <w:rPr>
          <w:sz w:val="24"/>
          <w:szCs w:val="24"/>
        </w:rPr>
      </w:pPr>
      <w:r w:rsidRPr="001E0EB7">
        <w:rPr>
          <w:sz w:val="24"/>
          <w:szCs w:val="24"/>
        </w:rPr>
        <w:t xml:space="preserve">For any other type of raffle (there are eight different types under the Gambling Act 2005), you will need to check the limits on prizes, wording and licences required (for more information on raffles visit </w:t>
      </w:r>
      <w:hyperlink r:id="rId6" w:history="1">
        <w:r w:rsidRPr="001E0EB7">
          <w:rPr>
            <w:rStyle w:val="Hyperlink"/>
            <w:sz w:val="24"/>
            <w:szCs w:val="24"/>
          </w:rPr>
          <w:t>www.gamblingcommission.gov.uk</w:t>
        </w:r>
      </w:hyperlink>
      <w:r w:rsidRPr="001E0EB7">
        <w:rPr>
          <w:sz w:val="24"/>
          <w:szCs w:val="24"/>
        </w:rPr>
        <w:t>).</w:t>
      </w:r>
    </w:p>
    <w:p w14:paraId="777F7BC2" w14:textId="77777777" w:rsidR="001E0EB7" w:rsidRPr="001E0EB7" w:rsidRDefault="001E0EB7" w:rsidP="009F6140">
      <w:pPr>
        <w:rPr>
          <w:b/>
          <w:bCs/>
          <w:sz w:val="24"/>
          <w:szCs w:val="24"/>
        </w:rPr>
      </w:pPr>
    </w:p>
    <w:sectPr w:rsidR="001E0EB7" w:rsidRPr="001E0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80D"/>
    <w:multiLevelType w:val="hybridMultilevel"/>
    <w:tmpl w:val="F3521172"/>
    <w:lvl w:ilvl="0" w:tplc="4428014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72367A"/>
    <w:multiLevelType w:val="hybridMultilevel"/>
    <w:tmpl w:val="A732D494"/>
    <w:lvl w:ilvl="0" w:tplc="8E3C273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4598E"/>
    <w:multiLevelType w:val="hybridMultilevel"/>
    <w:tmpl w:val="561600FE"/>
    <w:lvl w:ilvl="0" w:tplc="9E103510">
      <w:start w:val="1"/>
      <w:numFmt w:val="bullet"/>
      <w:pStyle w:val="Stupid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BD4049"/>
    <w:multiLevelType w:val="hybridMultilevel"/>
    <w:tmpl w:val="DF9E5FD6"/>
    <w:lvl w:ilvl="0" w:tplc="8E3C273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B1906"/>
    <w:multiLevelType w:val="hybridMultilevel"/>
    <w:tmpl w:val="4984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281246">
    <w:abstractNumId w:val="4"/>
  </w:num>
  <w:num w:numId="2" w16cid:durableId="801536435">
    <w:abstractNumId w:val="0"/>
  </w:num>
  <w:num w:numId="3" w16cid:durableId="1509756206">
    <w:abstractNumId w:val="1"/>
  </w:num>
  <w:num w:numId="4" w16cid:durableId="1417095174">
    <w:abstractNumId w:val="2"/>
  </w:num>
  <w:num w:numId="5" w16cid:durableId="39867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3B"/>
    <w:rsid w:val="001E0EB7"/>
    <w:rsid w:val="002064C6"/>
    <w:rsid w:val="0054202C"/>
    <w:rsid w:val="005C15AB"/>
    <w:rsid w:val="009F6140"/>
    <w:rsid w:val="00A13B48"/>
    <w:rsid w:val="00AE0A40"/>
    <w:rsid w:val="00B03BE6"/>
    <w:rsid w:val="00F0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3DF"/>
  <w15:chartTrackingRefBased/>
  <w15:docId w15:val="{4CD59918-08BF-45A8-B526-7A729AC3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F3B"/>
    <w:rPr>
      <w:rFonts w:eastAsiaTheme="majorEastAsia" w:cstheme="majorBidi"/>
      <w:color w:val="272727" w:themeColor="text1" w:themeTint="D8"/>
    </w:rPr>
  </w:style>
  <w:style w:type="paragraph" w:styleId="Title">
    <w:name w:val="Title"/>
    <w:basedOn w:val="Normal"/>
    <w:next w:val="Normal"/>
    <w:link w:val="TitleChar"/>
    <w:uiPriority w:val="10"/>
    <w:qFormat/>
    <w:rsid w:val="00F02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F3B"/>
    <w:pPr>
      <w:spacing w:before="160"/>
      <w:jc w:val="center"/>
    </w:pPr>
    <w:rPr>
      <w:i/>
      <w:iCs/>
      <w:color w:val="404040" w:themeColor="text1" w:themeTint="BF"/>
    </w:rPr>
  </w:style>
  <w:style w:type="character" w:customStyle="1" w:styleId="QuoteChar">
    <w:name w:val="Quote Char"/>
    <w:basedOn w:val="DefaultParagraphFont"/>
    <w:link w:val="Quote"/>
    <w:uiPriority w:val="29"/>
    <w:rsid w:val="00F02F3B"/>
    <w:rPr>
      <w:i/>
      <w:iCs/>
      <w:color w:val="404040" w:themeColor="text1" w:themeTint="BF"/>
    </w:rPr>
  </w:style>
  <w:style w:type="paragraph" w:styleId="ListParagraph">
    <w:name w:val="List Paragraph"/>
    <w:basedOn w:val="Normal"/>
    <w:link w:val="ListParagraphChar"/>
    <w:uiPriority w:val="34"/>
    <w:qFormat/>
    <w:rsid w:val="00F02F3B"/>
    <w:pPr>
      <w:ind w:left="720"/>
      <w:contextualSpacing/>
    </w:pPr>
  </w:style>
  <w:style w:type="character" w:styleId="IntenseEmphasis">
    <w:name w:val="Intense Emphasis"/>
    <w:basedOn w:val="DefaultParagraphFont"/>
    <w:uiPriority w:val="21"/>
    <w:qFormat/>
    <w:rsid w:val="00F02F3B"/>
    <w:rPr>
      <w:i/>
      <w:iCs/>
      <w:color w:val="0F4761" w:themeColor="accent1" w:themeShade="BF"/>
    </w:rPr>
  </w:style>
  <w:style w:type="paragraph" w:styleId="IntenseQuote">
    <w:name w:val="Intense Quote"/>
    <w:basedOn w:val="Normal"/>
    <w:next w:val="Normal"/>
    <w:link w:val="IntenseQuoteChar"/>
    <w:uiPriority w:val="30"/>
    <w:qFormat/>
    <w:rsid w:val="00F02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F3B"/>
    <w:rPr>
      <w:i/>
      <w:iCs/>
      <w:color w:val="0F4761" w:themeColor="accent1" w:themeShade="BF"/>
    </w:rPr>
  </w:style>
  <w:style w:type="character" w:styleId="IntenseReference">
    <w:name w:val="Intense Reference"/>
    <w:basedOn w:val="DefaultParagraphFont"/>
    <w:uiPriority w:val="32"/>
    <w:qFormat/>
    <w:rsid w:val="00F02F3B"/>
    <w:rPr>
      <w:b/>
      <w:bCs/>
      <w:smallCaps/>
      <w:color w:val="0F4761" w:themeColor="accent1" w:themeShade="BF"/>
      <w:spacing w:val="5"/>
    </w:rPr>
  </w:style>
  <w:style w:type="paragraph" w:styleId="NormalWeb">
    <w:name w:val="Normal (Web)"/>
    <w:basedOn w:val="Normal"/>
    <w:uiPriority w:val="99"/>
    <w:unhideWhenUsed/>
    <w:rsid w:val="00F02F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F6140"/>
    <w:rPr>
      <w:color w:val="467886" w:themeColor="hyperlink"/>
      <w:u w:val="single"/>
    </w:rPr>
  </w:style>
  <w:style w:type="character" w:styleId="UnresolvedMention">
    <w:name w:val="Unresolved Mention"/>
    <w:basedOn w:val="DefaultParagraphFont"/>
    <w:uiPriority w:val="99"/>
    <w:semiHidden/>
    <w:unhideWhenUsed/>
    <w:rsid w:val="009F6140"/>
    <w:rPr>
      <w:color w:val="605E5C"/>
      <w:shd w:val="clear" w:color="auto" w:fill="E1DFDD"/>
    </w:rPr>
  </w:style>
  <w:style w:type="character" w:customStyle="1" w:styleId="ListParagraphChar">
    <w:name w:val="List Paragraph Char"/>
    <w:basedOn w:val="DefaultParagraphFont"/>
    <w:link w:val="ListParagraph"/>
    <w:uiPriority w:val="34"/>
    <w:locked/>
    <w:rsid w:val="001E0EB7"/>
  </w:style>
  <w:style w:type="paragraph" w:customStyle="1" w:styleId="Stupidbullets">
    <w:name w:val="Stupid bullets"/>
    <w:basedOn w:val="ListParagraph"/>
    <w:qFormat/>
    <w:rsid w:val="001E0EB7"/>
    <w:pPr>
      <w:numPr>
        <w:numId w:val="4"/>
      </w:numPr>
      <w:tabs>
        <w:tab w:val="num" w:pos="360"/>
      </w:tabs>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81658">
      <w:bodyDiv w:val="1"/>
      <w:marLeft w:val="0"/>
      <w:marRight w:val="0"/>
      <w:marTop w:val="0"/>
      <w:marBottom w:val="0"/>
      <w:divBdr>
        <w:top w:val="none" w:sz="0" w:space="0" w:color="auto"/>
        <w:left w:val="none" w:sz="0" w:space="0" w:color="auto"/>
        <w:bottom w:val="none" w:sz="0" w:space="0" w:color="auto"/>
        <w:right w:val="none" w:sz="0" w:space="0" w:color="auto"/>
      </w:divBdr>
    </w:div>
    <w:div w:id="9723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mblingcommission.gov.uk" TargetMode="External"/><Relationship Id="rId5" Type="http://schemas.openxmlformats.org/officeDocument/2006/relationships/hyperlink" Target="mailto:suclubs@bournemout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Bowie</dc:creator>
  <cp:keywords/>
  <dc:description/>
  <cp:lastModifiedBy>Loz Green</cp:lastModifiedBy>
  <cp:revision>3</cp:revision>
  <dcterms:created xsi:type="dcterms:W3CDTF">2024-07-03T10:31:00Z</dcterms:created>
  <dcterms:modified xsi:type="dcterms:W3CDTF">2024-07-03T12:31:00Z</dcterms:modified>
</cp:coreProperties>
</file>